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31604DF0" w:rsidR="00DE0D6C" w:rsidRDefault="00311C6C" w:rsidP="00DE0D6C">
      <w:pPr>
        <w:jc w:val="center"/>
        <w:rPr>
          <w:b/>
          <w:sz w:val="28"/>
          <w:szCs w:val="28"/>
        </w:rPr>
      </w:pPr>
    </w:p>
    <w:p w14:paraId="2C7C16D8" w14:textId="77777777" w:rsidR="00264A1D" w:rsidRDefault="00264A1D" w:rsidP="00DE0D6C">
      <w:pPr>
        <w:jc w:val="center"/>
        <w:rPr>
          <w:b/>
          <w:sz w:val="28"/>
          <w:szCs w:val="28"/>
        </w:rPr>
      </w:pPr>
      <w:r>
        <w:rPr>
          <w:b/>
          <w:sz w:val="28"/>
          <w:szCs w:val="28"/>
        </w:rPr>
        <w:t xml:space="preserve">CAS Department of Biology </w:t>
      </w:r>
    </w:p>
    <w:p w14:paraId="7E16C30E" w14:textId="5ACE03FE" w:rsidR="00264A1D" w:rsidRPr="00C1398B" w:rsidRDefault="00264A1D" w:rsidP="00DE0D6C">
      <w:pPr>
        <w:jc w:val="center"/>
        <w:rPr>
          <w:b/>
          <w:sz w:val="28"/>
          <w:szCs w:val="28"/>
        </w:rPr>
      </w:pPr>
      <w:proofErr w:type="gramStart"/>
      <w:r>
        <w:rPr>
          <w:b/>
          <w:sz w:val="28"/>
          <w:szCs w:val="28"/>
        </w:rPr>
        <w:t>instructional</w:t>
      </w:r>
      <w:proofErr w:type="gramEnd"/>
      <w:r>
        <w:rPr>
          <w:b/>
          <w:sz w:val="28"/>
          <w:szCs w:val="28"/>
        </w:rPr>
        <w:t xml:space="preserve"> lab spaces</w:t>
      </w:r>
    </w:p>
    <w:p w14:paraId="332314DD" w14:textId="77777777" w:rsidR="00656CEA" w:rsidRPr="00C1398B" w:rsidRDefault="00656CEA" w:rsidP="00DE0D6C">
      <w:pPr>
        <w:jc w:val="center"/>
        <w:rPr>
          <w:b/>
          <w:sz w:val="24"/>
          <w:szCs w:val="24"/>
        </w:rPr>
      </w:pPr>
    </w:p>
    <w:p w14:paraId="63E4348E" w14:textId="569AC1A2" w:rsidR="00656CEA" w:rsidRPr="00C1398B" w:rsidRDefault="00264A1D" w:rsidP="00DE0D6C">
      <w:pPr>
        <w:jc w:val="center"/>
        <w:rPr>
          <w:b/>
          <w:sz w:val="24"/>
          <w:szCs w:val="24"/>
        </w:rPr>
      </w:pPr>
      <w:r>
        <w:rPr>
          <w:b/>
          <w:sz w:val="24"/>
          <w:szCs w:val="24"/>
        </w:rPr>
        <w:t>Department of Biology</w:t>
      </w:r>
    </w:p>
    <w:p w14:paraId="44C1165C" w14:textId="0A034EB4" w:rsidR="00656CEA" w:rsidRPr="00C1398B" w:rsidRDefault="00656CEA" w:rsidP="00DE0D6C">
      <w:pPr>
        <w:jc w:val="center"/>
        <w:rPr>
          <w:b/>
          <w:sz w:val="24"/>
          <w:szCs w:val="24"/>
        </w:rPr>
      </w:pPr>
      <w:r w:rsidRPr="00C1398B">
        <w:rPr>
          <w:b/>
          <w:sz w:val="24"/>
          <w:szCs w:val="24"/>
        </w:rPr>
        <w:t>541-346-</w:t>
      </w:r>
      <w:r w:rsidR="00264A1D">
        <w:rPr>
          <w:b/>
          <w:sz w:val="24"/>
          <w:szCs w:val="24"/>
        </w:rPr>
        <w:t>4502</w:t>
      </w:r>
    </w:p>
    <w:p w14:paraId="3E839B0B" w14:textId="77777777" w:rsidR="00656CEA" w:rsidRPr="00C1398B" w:rsidRDefault="00656CEA" w:rsidP="00DE0D6C">
      <w:pPr>
        <w:jc w:val="center"/>
        <w:rPr>
          <w:b/>
          <w:sz w:val="24"/>
          <w:szCs w:val="24"/>
        </w:rPr>
      </w:pPr>
    </w:p>
    <w:p w14:paraId="59DFC3BF" w14:textId="77777777" w:rsidR="000E05BC" w:rsidRPr="00C1398B" w:rsidRDefault="00311C6C" w:rsidP="006B64C6">
      <w:pPr>
        <w:jc w:val="center"/>
        <w:rPr>
          <w:b/>
          <w:sz w:val="24"/>
          <w:szCs w:val="24"/>
        </w:rPr>
      </w:pPr>
    </w:p>
    <w:p w14:paraId="0B6717D9" w14:textId="6CA43178" w:rsidR="00E15491"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264A1D">
        <w:rPr>
          <w:sz w:val="24"/>
          <w:szCs w:val="24"/>
        </w:rPr>
        <w:t xml:space="preserve">the </w:t>
      </w:r>
      <w:r w:rsidR="00E335DB" w:rsidRPr="00C1398B">
        <w:rPr>
          <w:sz w:val="24"/>
          <w:szCs w:val="24"/>
        </w:rPr>
        <w:t>College of Arts and Sciences</w:t>
      </w:r>
      <w:r w:rsidR="00CE08D3" w:rsidRPr="00C1398B">
        <w:rPr>
          <w:sz w:val="24"/>
          <w:szCs w:val="24"/>
        </w:rPr>
        <w:t xml:space="preserve"> </w:t>
      </w:r>
      <w:r w:rsidR="00264A1D">
        <w:rPr>
          <w:sz w:val="24"/>
          <w:szCs w:val="24"/>
        </w:rPr>
        <w:t xml:space="preserve">Department of Biology </w:t>
      </w: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 xml:space="preserve">ASUO Recognized Student Organizations are groups officially recognized by the Associated Students of the University of Oregon (ASUO) as having met the formal requirements for being a student organization. These organizations are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 xml:space="preserve">UO Registered Student Organizations are organizations registered by the Center for Student Involvement as having met the formal requirements for being a student organization. These organizations are not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 xml:space="preserve">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 xml:space="preserve">Fraternity and Sorority Life Recognized Student Organizations are typically UO-recognized local chapters of social Greek letter groups. These organizations are not </w:t>
      </w:r>
      <w:r w:rsidRPr="00C1398B">
        <w:rPr>
          <w:sz w:val="24"/>
          <w:szCs w:val="24"/>
        </w:rPr>
        <w:lastRenderedPageBreak/>
        <w:t xml:space="preserve">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7DF18F0D" w:rsidR="009028B7" w:rsidRDefault="009028B7" w:rsidP="009028B7">
      <w:pPr>
        <w:rPr>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00A63147">
        <w:rPr>
          <w:sz w:val="24"/>
          <w:szCs w:val="24"/>
        </w:rPr>
        <w:t>Rental rates may be assessed</w:t>
      </w:r>
      <w:r w:rsidRPr="00920F28">
        <w:rPr>
          <w:sz w:val="24"/>
          <w:szCs w:val="24"/>
        </w:rPr>
        <w:t xml:space="preserve"> for </w:t>
      </w:r>
      <w:r w:rsidR="00754B5C" w:rsidRPr="00920F28">
        <w:rPr>
          <w:sz w:val="24"/>
          <w:szCs w:val="24"/>
        </w:rPr>
        <w:t>department</w:t>
      </w:r>
      <w:r w:rsidR="00A63147">
        <w:rPr>
          <w:sz w:val="24"/>
          <w:szCs w:val="24"/>
        </w:rPr>
        <w:t>-</w:t>
      </w:r>
      <w:r w:rsidR="00754B5C" w:rsidRPr="00920F28">
        <w:rPr>
          <w:sz w:val="24"/>
          <w:szCs w:val="24"/>
        </w:rPr>
        <w:t xml:space="preserve">controlled </w:t>
      </w:r>
      <w:r w:rsidRPr="00920F28">
        <w:rPr>
          <w:sz w:val="24"/>
          <w:szCs w:val="24"/>
        </w:rPr>
        <w:t xml:space="preserve">space, service and equipment and </w:t>
      </w:r>
      <w:r w:rsidR="00A63147">
        <w:rPr>
          <w:sz w:val="24"/>
          <w:szCs w:val="24"/>
        </w:rPr>
        <w:t xml:space="preserve">users </w:t>
      </w:r>
      <w:r w:rsidRPr="00920F28">
        <w:rPr>
          <w:sz w:val="24"/>
          <w:szCs w:val="24"/>
        </w:rPr>
        <w:t>must provide a signed space use agreement, indemnification and proof of insurance prior to using UO space. Reservations may be made no more than 90 days in advance.</w:t>
      </w:r>
      <w:r w:rsidR="00CF749B">
        <w:rPr>
          <w:sz w:val="24"/>
          <w:szCs w:val="24"/>
        </w:rPr>
        <w:t xml:space="preserve"> </w:t>
      </w:r>
    </w:p>
    <w:p w14:paraId="087B334E" w14:textId="796BF560" w:rsidR="00950969" w:rsidRDefault="00950969" w:rsidP="009028B7">
      <w:pPr>
        <w:rPr>
          <w:b/>
          <w:sz w:val="24"/>
          <w:szCs w:val="24"/>
        </w:rPr>
      </w:pPr>
    </w:p>
    <w:p w14:paraId="36CEAB6F" w14:textId="77777777" w:rsidR="00950969" w:rsidRPr="001C1067" w:rsidRDefault="00950969" w:rsidP="00950969">
      <w:pPr>
        <w:rPr>
          <w:rFonts w:eastAsia="Times New Roman" w:cs="Tahoma"/>
          <w:u w:val="single"/>
        </w:rPr>
      </w:pPr>
      <w:r w:rsidRPr="001C1067">
        <w:rPr>
          <w:rFonts w:eastAsia="Times New Roman" w:cs="Tahoma"/>
          <w:u w:val="single"/>
        </w:rPr>
        <w:t>CURRENT SUPPORT</w:t>
      </w:r>
    </w:p>
    <w:p w14:paraId="31938416" w14:textId="77777777" w:rsidR="00950969" w:rsidRDefault="00950969" w:rsidP="00950969">
      <w:pPr>
        <w:rPr>
          <w:rFonts w:eastAsia="Times New Roman" w:cs="Tahoma"/>
        </w:rPr>
      </w:pPr>
    </w:p>
    <w:p w14:paraId="033F13C4" w14:textId="77777777" w:rsidR="00950969" w:rsidRPr="00F51CAF" w:rsidRDefault="00950969" w:rsidP="00950969">
      <w:pPr>
        <w:rPr>
          <w:rFonts w:eastAsia="Times New Roman" w:cs="Tahoma"/>
        </w:rPr>
      </w:pPr>
      <w:r w:rsidRPr="00F51CAF">
        <w:rPr>
          <w:rFonts w:eastAsia="Times New Roman" w:cs="Tahoma"/>
        </w:rPr>
        <w:t>The Department of Biology currently supports the following list of summer outreach programs:</w:t>
      </w:r>
    </w:p>
    <w:p w14:paraId="25E5FC87" w14:textId="77777777" w:rsidR="00950969" w:rsidRPr="00F51CAF" w:rsidRDefault="00950969" w:rsidP="00950969">
      <w:pPr>
        <w:rPr>
          <w:rFonts w:eastAsia="Times New Roman" w:cs="Tahoma"/>
        </w:rPr>
      </w:pPr>
    </w:p>
    <w:p w14:paraId="031594FA" w14:textId="77777777" w:rsidR="00950969" w:rsidRPr="00F51CAF" w:rsidRDefault="00950969" w:rsidP="00950969">
      <w:pPr>
        <w:pStyle w:val="ListParagraph"/>
        <w:widowControl/>
        <w:numPr>
          <w:ilvl w:val="0"/>
          <w:numId w:val="19"/>
        </w:numPr>
        <w:contextualSpacing/>
        <w:rPr>
          <w:rFonts w:eastAsia="Times New Roman"/>
        </w:rPr>
      </w:pPr>
      <w:r w:rsidRPr="00F51CAF">
        <w:rPr>
          <w:rFonts w:eastAsia="Times New Roman" w:cs="Tahoma"/>
        </w:rPr>
        <w:t xml:space="preserve">SAIL - </w:t>
      </w:r>
      <w:hyperlink r:id="rId10" w:tgtFrame="_blank" w:history="1">
        <w:r w:rsidRPr="00F51CAF">
          <w:rPr>
            <w:rStyle w:val="Hyperlink"/>
            <w:rFonts w:eastAsia="Times New Roman" w:cs="Tahoma"/>
          </w:rPr>
          <w:t>Summer Academy to Inspire Learning</w:t>
        </w:r>
      </w:hyperlink>
    </w:p>
    <w:p w14:paraId="6E00DB56" w14:textId="77777777" w:rsidR="00950969" w:rsidRPr="00F51CAF" w:rsidRDefault="00950969" w:rsidP="00950969">
      <w:pPr>
        <w:ind w:left="360"/>
        <w:rPr>
          <w:rFonts w:eastAsia="Times New Roman"/>
        </w:rPr>
      </w:pPr>
      <w:r w:rsidRPr="00F51CAF">
        <w:rPr>
          <w:rFonts w:eastAsia="Times New Roman" w:cs="Tahoma"/>
        </w:rPr>
        <w:t xml:space="preserve">Biology provides lab room, 1 set up and clean up, equipment (pipettes, </w:t>
      </w:r>
      <w:proofErr w:type="spellStart"/>
      <w:r w:rsidRPr="00F51CAF">
        <w:rPr>
          <w:rFonts w:eastAsia="Times New Roman" w:cs="Tahoma"/>
        </w:rPr>
        <w:t>etc</w:t>
      </w:r>
      <w:proofErr w:type="spellEnd"/>
      <w:r w:rsidRPr="00F51CAF">
        <w:rPr>
          <w:rFonts w:eastAsia="Times New Roman" w:cs="Tahoma"/>
        </w:rPr>
        <w:t>) and consumables (tips, media left over from micro, autoclave bags)</w:t>
      </w:r>
    </w:p>
    <w:p w14:paraId="31EB6C01" w14:textId="77777777" w:rsidR="00950969" w:rsidRPr="00F51CAF" w:rsidRDefault="00950969" w:rsidP="00950969">
      <w:pPr>
        <w:rPr>
          <w:rFonts w:eastAsia="Times New Roman"/>
        </w:rPr>
      </w:pPr>
      <w:r w:rsidRPr="00F51CAF">
        <w:rPr>
          <w:rFonts w:eastAsia="Times New Roman" w:cs="Tahoma"/>
        </w:rPr>
        <w:t> </w:t>
      </w:r>
    </w:p>
    <w:p w14:paraId="2F9B3336" w14:textId="77777777" w:rsidR="00950969" w:rsidRPr="00F51CAF" w:rsidRDefault="00950969" w:rsidP="00950969">
      <w:pPr>
        <w:pStyle w:val="ListParagraph"/>
        <w:widowControl/>
        <w:numPr>
          <w:ilvl w:val="0"/>
          <w:numId w:val="19"/>
        </w:numPr>
        <w:contextualSpacing/>
        <w:rPr>
          <w:rFonts w:eastAsia="Times New Roman"/>
        </w:rPr>
      </w:pPr>
      <w:r w:rsidRPr="00F51CAF">
        <w:rPr>
          <w:rFonts w:eastAsia="Times New Roman" w:cs="Tahoma"/>
        </w:rPr>
        <w:t xml:space="preserve">BOGSA - </w:t>
      </w:r>
      <w:hyperlink r:id="rId11" w:tgtFrame="_blank" w:history="1">
        <w:r w:rsidRPr="00F51CAF">
          <w:rPr>
            <w:rStyle w:val="Hyperlink"/>
            <w:rFonts w:eastAsia="Times New Roman" w:cs="Tahoma"/>
          </w:rPr>
          <w:t>Bridge of the Gods Summer Academy</w:t>
        </w:r>
      </w:hyperlink>
    </w:p>
    <w:p w14:paraId="70087814" w14:textId="77777777" w:rsidR="00950969" w:rsidRPr="00F51CAF" w:rsidRDefault="00950969" w:rsidP="00950969">
      <w:pPr>
        <w:ind w:left="360"/>
        <w:rPr>
          <w:rFonts w:eastAsia="Times New Roman"/>
        </w:rPr>
      </w:pPr>
      <w:r w:rsidRPr="00F51CAF">
        <w:rPr>
          <w:rFonts w:eastAsia="Times New Roman" w:cs="Tahoma"/>
        </w:rPr>
        <w:t xml:space="preserve">Biology provides lab room, 1 set up and clean up, equipment (pipettes, </w:t>
      </w:r>
      <w:proofErr w:type="spellStart"/>
      <w:r w:rsidRPr="00F51CAF">
        <w:rPr>
          <w:rFonts w:eastAsia="Times New Roman" w:cs="Tahoma"/>
        </w:rPr>
        <w:t>etc</w:t>
      </w:r>
      <w:proofErr w:type="spellEnd"/>
      <w:r w:rsidRPr="00F51CAF">
        <w:rPr>
          <w:rFonts w:eastAsia="Times New Roman" w:cs="Tahoma"/>
        </w:rPr>
        <w:t>) and consumables (tips, autoclave bags)</w:t>
      </w:r>
    </w:p>
    <w:p w14:paraId="0FF392D3" w14:textId="77777777" w:rsidR="00950969" w:rsidRPr="00F51CAF" w:rsidRDefault="00950969" w:rsidP="00950969">
      <w:pPr>
        <w:rPr>
          <w:rFonts w:eastAsia="Times New Roman"/>
        </w:rPr>
      </w:pPr>
      <w:r w:rsidRPr="00F51CAF">
        <w:rPr>
          <w:rFonts w:eastAsia="Times New Roman" w:cs="Tahoma"/>
        </w:rPr>
        <w:t> </w:t>
      </w:r>
    </w:p>
    <w:p w14:paraId="0E54705D" w14:textId="77777777" w:rsidR="00950969" w:rsidRPr="00F51CAF" w:rsidRDefault="00950969" w:rsidP="00950969">
      <w:pPr>
        <w:pStyle w:val="ListParagraph"/>
        <w:widowControl/>
        <w:numPr>
          <w:ilvl w:val="0"/>
          <w:numId w:val="19"/>
        </w:numPr>
        <w:contextualSpacing/>
        <w:rPr>
          <w:rFonts w:eastAsia="Times New Roman"/>
        </w:rPr>
      </w:pPr>
      <w:r w:rsidRPr="00F51CAF">
        <w:rPr>
          <w:rFonts w:eastAsia="Times New Roman" w:cs="Tahoma"/>
        </w:rPr>
        <w:t xml:space="preserve">OYSP - </w:t>
      </w:r>
      <w:hyperlink r:id="rId12" w:tgtFrame="_blank" w:history="1">
        <w:r w:rsidRPr="00F51CAF">
          <w:rPr>
            <w:rStyle w:val="Hyperlink"/>
            <w:rFonts w:eastAsia="Times New Roman" w:cs="Tahoma"/>
          </w:rPr>
          <w:t>Oregon Young Scholars Program</w:t>
        </w:r>
      </w:hyperlink>
    </w:p>
    <w:p w14:paraId="58674CBE" w14:textId="77777777" w:rsidR="00950969" w:rsidRDefault="00950969" w:rsidP="00950969">
      <w:pPr>
        <w:ind w:left="360"/>
        <w:rPr>
          <w:rFonts w:eastAsia="Times New Roman" w:cs="Tahoma"/>
        </w:rPr>
      </w:pPr>
      <w:r w:rsidRPr="00F51CAF">
        <w:rPr>
          <w:rFonts w:eastAsia="Times New Roman" w:cs="Tahoma"/>
        </w:rPr>
        <w:t xml:space="preserve">Biology provides lab room, 1 set up and clean up, equipment (several thousand </w:t>
      </w:r>
      <w:proofErr w:type="spellStart"/>
      <w:r w:rsidRPr="00F51CAF">
        <w:rPr>
          <w:rFonts w:eastAsia="Times New Roman" w:cs="Tahoma"/>
        </w:rPr>
        <w:t>dollars worth</w:t>
      </w:r>
      <w:proofErr w:type="spellEnd"/>
      <w:r w:rsidRPr="00F51CAF">
        <w:rPr>
          <w:rFonts w:eastAsia="Times New Roman" w:cs="Tahoma"/>
        </w:rPr>
        <w:t>) and consumables (tips, chemicals, possible hazardous waste removal)</w:t>
      </w:r>
    </w:p>
    <w:p w14:paraId="0DF7EE44" w14:textId="77777777" w:rsidR="00950969" w:rsidRDefault="00950969" w:rsidP="00950969">
      <w:pPr>
        <w:ind w:left="360"/>
        <w:rPr>
          <w:rFonts w:eastAsia="Times New Roman" w:cs="Tahoma"/>
        </w:rPr>
      </w:pPr>
    </w:p>
    <w:p w14:paraId="7B7C66FD" w14:textId="77777777" w:rsidR="00950969" w:rsidRDefault="00950969" w:rsidP="00950969">
      <w:pPr>
        <w:pStyle w:val="ListParagraph"/>
        <w:widowControl/>
        <w:numPr>
          <w:ilvl w:val="0"/>
          <w:numId w:val="19"/>
        </w:numPr>
        <w:contextualSpacing/>
        <w:rPr>
          <w:rFonts w:eastAsia="Times New Roman"/>
        </w:rPr>
      </w:pPr>
      <w:r>
        <w:rPr>
          <w:rFonts w:eastAsia="Times New Roman"/>
        </w:rPr>
        <w:t xml:space="preserve"> Summer Enrichment Program - </w:t>
      </w:r>
      <w:hyperlink r:id="rId13" w:history="1">
        <w:r w:rsidRPr="00A57C34">
          <w:rPr>
            <w:rStyle w:val="Hyperlink"/>
            <w:rFonts w:eastAsia="Times New Roman"/>
          </w:rPr>
          <w:t>http://uoyetag.uoregon.edu/summer-programs/sep-html/</w:t>
        </w:r>
      </w:hyperlink>
      <w:r>
        <w:rPr>
          <w:rFonts w:eastAsia="Times New Roman"/>
        </w:rPr>
        <w:t xml:space="preserve"> </w:t>
      </w:r>
    </w:p>
    <w:p w14:paraId="6E87F244" w14:textId="77777777" w:rsidR="00950969" w:rsidRDefault="00950969" w:rsidP="00950969">
      <w:pPr>
        <w:ind w:left="360"/>
        <w:rPr>
          <w:rFonts w:eastAsia="Times New Roman" w:cs="Tahoma"/>
        </w:rPr>
      </w:pPr>
      <w:r w:rsidRPr="001E1258">
        <w:rPr>
          <w:rFonts w:eastAsia="Times New Roman" w:cs="Tahoma"/>
        </w:rPr>
        <w:t>Biology provides lab room, 1</w:t>
      </w:r>
      <w:r>
        <w:rPr>
          <w:rFonts w:eastAsia="Times New Roman" w:cs="Tahoma"/>
        </w:rPr>
        <w:t xml:space="preserve"> set up and clean up, equipment and </w:t>
      </w:r>
      <w:r w:rsidRPr="001E1258">
        <w:rPr>
          <w:rFonts w:eastAsia="Times New Roman" w:cs="Tahoma"/>
        </w:rPr>
        <w:t>consumables</w:t>
      </w:r>
    </w:p>
    <w:p w14:paraId="70660C5E" w14:textId="77777777" w:rsidR="00950969" w:rsidRDefault="00950969" w:rsidP="00950969">
      <w:pPr>
        <w:ind w:left="360"/>
        <w:rPr>
          <w:rFonts w:eastAsia="Times New Roman" w:cs="Tahoma"/>
        </w:rPr>
      </w:pPr>
    </w:p>
    <w:p w14:paraId="15F5611F" w14:textId="77777777" w:rsidR="00950969" w:rsidRDefault="00950969" w:rsidP="00950969">
      <w:pPr>
        <w:pStyle w:val="ListParagraph"/>
        <w:widowControl/>
        <w:numPr>
          <w:ilvl w:val="0"/>
          <w:numId w:val="19"/>
        </w:numPr>
        <w:contextualSpacing/>
        <w:rPr>
          <w:rFonts w:eastAsia="Times New Roman" w:cs="Tahoma"/>
        </w:rPr>
      </w:pPr>
      <w:r>
        <w:rPr>
          <w:rFonts w:eastAsia="Times New Roman" w:cs="Tahoma"/>
        </w:rPr>
        <w:t xml:space="preserve">SPICE Camp - </w:t>
      </w:r>
      <w:hyperlink r:id="rId14" w:history="1">
        <w:r w:rsidRPr="003A7C85">
          <w:rPr>
            <w:rStyle w:val="Hyperlink"/>
            <w:rFonts w:eastAsia="Times New Roman" w:cs="Tahoma"/>
          </w:rPr>
          <w:t>https://spicescience.uoregon.edu/</w:t>
        </w:r>
      </w:hyperlink>
    </w:p>
    <w:p w14:paraId="019B9631" w14:textId="40E7469F" w:rsidR="00950969" w:rsidRPr="00311C6C" w:rsidRDefault="00950969" w:rsidP="00311C6C">
      <w:pPr>
        <w:ind w:left="360"/>
        <w:rPr>
          <w:rFonts w:eastAsia="Times New Roman" w:cs="Tahoma"/>
        </w:rPr>
      </w:pPr>
      <w:r w:rsidRPr="00311C6C">
        <w:rPr>
          <w:rFonts w:eastAsia="Times New Roman" w:cs="Tahoma"/>
        </w:rPr>
        <w:t xml:space="preserve">When available, Biology will provide 1 lab room for the SPICE camp to meet (typically for 2 weekly sessions). No other materials/setup typically required. SPICE leaders will provide their own supplies and clean up after camp is complete. </w:t>
      </w:r>
    </w:p>
    <w:p w14:paraId="6371C4FD" w14:textId="77777777" w:rsidR="00C22516" w:rsidRPr="00021FC0" w:rsidRDefault="00C22516" w:rsidP="00311C6C">
      <w:pPr>
        <w:widowControl/>
        <w:spacing w:before="100" w:beforeAutospacing="1" w:after="100" w:afterAutospacing="1"/>
      </w:pPr>
      <w:r>
        <w:t>If additional programs are added, Biology reserves the right to charge all programs for the use of Biology resources, including but not limited to personnel, space and supplies.</w:t>
      </w:r>
    </w:p>
    <w:p w14:paraId="6CC1D769" w14:textId="77777777" w:rsidR="00C22516" w:rsidRPr="00311C6C" w:rsidRDefault="00C22516" w:rsidP="00311C6C">
      <w:pPr>
        <w:rPr>
          <w:rFonts w:eastAsia="Times New Roman" w:cs="Tahoma"/>
        </w:rPr>
      </w:pPr>
    </w:p>
    <w:p w14:paraId="3DB14D00" w14:textId="4760D4F2" w:rsidR="00950969" w:rsidRPr="00CF749B" w:rsidRDefault="00950969" w:rsidP="009028B7">
      <w:pPr>
        <w:rPr>
          <w:b/>
          <w:sz w:val="24"/>
          <w:szCs w:val="24"/>
        </w:rPr>
      </w:pPr>
    </w:p>
    <w:p w14:paraId="6CDF1D80" w14:textId="77777777" w:rsidR="00280997" w:rsidRDefault="00280997" w:rsidP="00280997">
      <w:pPr>
        <w:rPr>
          <w:sz w:val="24"/>
          <w:szCs w:val="24"/>
        </w:rPr>
      </w:pPr>
    </w:p>
    <w:p w14:paraId="553CBF48" w14:textId="77777777" w:rsidR="00C22516" w:rsidRDefault="00C22516" w:rsidP="00280997">
      <w:pPr>
        <w:rPr>
          <w:b/>
          <w:sz w:val="24"/>
          <w:szCs w:val="24"/>
          <w:u w:val="single"/>
        </w:rPr>
      </w:pPr>
    </w:p>
    <w:p w14:paraId="3C34705C" w14:textId="77777777" w:rsidR="00C22516" w:rsidRDefault="00C22516" w:rsidP="00280997">
      <w:pPr>
        <w:rPr>
          <w:b/>
          <w:sz w:val="24"/>
          <w:szCs w:val="24"/>
          <w:u w:val="single"/>
        </w:rPr>
      </w:pPr>
    </w:p>
    <w:p w14:paraId="7416FFE8" w14:textId="77777777" w:rsidR="00C22516" w:rsidRDefault="00C22516" w:rsidP="00280997">
      <w:pPr>
        <w:rPr>
          <w:b/>
          <w:sz w:val="24"/>
          <w:szCs w:val="24"/>
          <w:u w:val="single"/>
        </w:rPr>
      </w:pPr>
    </w:p>
    <w:p w14:paraId="467BA0A0" w14:textId="42C7550F" w:rsidR="00DA0531" w:rsidRDefault="00DA0531" w:rsidP="00280997">
      <w:pPr>
        <w:rPr>
          <w:b/>
          <w:sz w:val="24"/>
          <w:szCs w:val="24"/>
          <w:u w:val="single"/>
        </w:rPr>
      </w:pPr>
      <w:r>
        <w:rPr>
          <w:b/>
          <w:sz w:val="24"/>
          <w:szCs w:val="24"/>
          <w:u w:val="single"/>
        </w:rPr>
        <w:lastRenderedPageBreak/>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0220C930"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w:t>
      </w:r>
      <w:r w:rsidR="00B12F38">
        <w:rPr>
          <w:sz w:val="24"/>
          <w:szCs w:val="24"/>
        </w:rPr>
        <w:t xml:space="preserve">Department of Biology </w:t>
      </w:r>
      <w:r w:rsidR="00E64C6A" w:rsidRPr="00C1398B">
        <w:rPr>
          <w:sz w:val="24"/>
          <w:szCs w:val="24"/>
        </w:rPr>
        <w:t>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w:t>
      </w:r>
      <w:r w:rsidR="00B12F38">
        <w:rPr>
          <w:sz w:val="24"/>
          <w:szCs w:val="24"/>
        </w:rPr>
        <w:t>Department of Biology</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311C6C" w:rsidP="00E25496">
      <w:pPr>
        <w:rPr>
          <w:sz w:val="24"/>
          <w:szCs w:val="24"/>
        </w:rPr>
      </w:pPr>
    </w:p>
    <w:p w14:paraId="0F77AF44" w14:textId="6E3E118B" w:rsidR="00732D17" w:rsidRDefault="00437EB4" w:rsidP="0080708C">
      <w:pPr>
        <w:pStyle w:val="Heading1"/>
        <w:numPr>
          <w:ilvl w:val="0"/>
          <w:numId w:val="0"/>
        </w:numPr>
        <w:rPr>
          <w:sz w:val="24"/>
          <w:szCs w:val="24"/>
        </w:rPr>
      </w:pPr>
      <w:r w:rsidRPr="00C1398B">
        <w:rPr>
          <w:sz w:val="24"/>
          <w:szCs w:val="24"/>
        </w:rPr>
        <w:t>EVENT PLANNING</w:t>
      </w:r>
    </w:p>
    <w:p w14:paraId="5E33E9B8" w14:textId="089A2B29" w:rsidR="00950969" w:rsidRDefault="00950969" w:rsidP="0080708C">
      <w:pPr>
        <w:pStyle w:val="Heading1"/>
        <w:numPr>
          <w:ilvl w:val="0"/>
          <w:numId w:val="0"/>
        </w:numPr>
        <w:rPr>
          <w:sz w:val="24"/>
          <w:szCs w:val="24"/>
        </w:rPr>
      </w:pPr>
    </w:p>
    <w:p w14:paraId="67F04519" w14:textId="77777777" w:rsidR="00950969" w:rsidRPr="00F51CAF" w:rsidRDefault="00950969" w:rsidP="00950969">
      <w:pPr>
        <w:rPr>
          <w:rFonts w:eastAsia="Times New Roman"/>
        </w:rPr>
      </w:pPr>
      <w:r w:rsidRPr="00F51CAF">
        <w:rPr>
          <w:rFonts w:eastAsia="Times New Roman" w:cs="Tahoma"/>
        </w:rPr>
        <w:t xml:space="preserve">For the </w:t>
      </w:r>
      <w:r>
        <w:rPr>
          <w:rFonts w:eastAsia="Times New Roman" w:cs="Tahoma"/>
        </w:rPr>
        <w:t xml:space="preserve">five programs noted above, </w:t>
      </w:r>
      <w:r w:rsidRPr="00F51CAF">
        <w:rPr>
          <w:rFonts w:eastAsia="Times New Roman" w:cs="Tahoma"/>
        </w:rPr>
        <w:t>the Department of Biology will provide the following free of charge: </w:t>
      </w:r>
    </w:p>
    <w:p w14:paraId="0797D0F6" w14:textId="77777777" w:rsidR="00950969" w:rsidRPr="00F51CAF" w:rsidRDefault="00950969" w:rsidP="00950969">
      <w:pPr>
        <w:widowControl/>
        <w:numPr>
          <w:ilvl w:val="0"/>
          <w:numId w:val="20"/>
        </w:numPr>
        <w:spacing w:before="100" w:beforeAutospacing="1" w:after="100" w:afterAutospacing="1"/>
        <w:rPr>
          <w:rFonts w:eastAsia="Times New Roman"/>
        </w:rPr>
      </w:pPr>
      <w:r w:rsidRPr="00F51CAF">
        <w:rPr>
          <w:rFonts w:eastAsia="Times New Roman" w:cs="Tahoma"/>
        </w:rPr>
        <w:t xml:space="preserve">A Biology lab room </w:t>
      </w:r>
    </w:p>
    <w:p w14:paraId="66383107" w14:textId="77777777" w:rsidR="00950969" w:rsidRPr="00F51CAF" w:rsidRDefault="00950969" w:rsidP="00950969">
      <w:pPr>
        <w:widowControl/>
        <w:numPr>
          <w:ilvl w:val="0"/>
          <w:numId w:val="20"/>
        </w:numPr>
        <w:spacing w:before="100" w:beforeAutospacing="1" w:after="100" w:afterAutospacing="1"/>
        <w:rPr>
          <w:rFonts w:eastAsia="Times New Roman"/>
        </w:rPr>
      </w:pPr>
      <w:r w:rsidRPr="00F51CAF">
        <w:rPr>
          <w:rFonts w:eastAsia="Times New Roman" w:cs="Tahoma"/>
        </w:rPr>
        <w:t>Lab preparator and prep assistant time to provide one setup and one cleanup per program per year (including lab setup, cleanup, associated emails, finding and moving equipment, and room scheduling)</w:t>
      </w:r>
      <w:r>
        <w:rPr>
          <w:rFonts w:eastAsia="Times New Roman" w:cs="Tahoma"/>
        </w:rPr>
        <w:t>, as needed</w:t>
      </w:r>
    </w:p>
    <w:p w14:paraId="14BDB436" w14:textId="641A2787" w:rsidR="00950969" w:rsidRPr="00F51CAF" w:rsidRDefault="00950969" w:rsidP="00950969">
      <w:pPr>
        <w:widowControl/>
        <w:numPr>
          <w:ilvl w:val="0"/>
          <w:numId w:val="20"/>
        </w:numPr>
        <w:spacing w:before="100" w:beforeAutospacing="1" w:after="100" w:afterAutospacing="1"/>
        <w:rPr>
          <w:rFonts w:eastAsia="Times New Roman"/>
        </w:rPr>
      </w:pPr>
      <w:r w:rsidRPr="00F51CAF">
        <w:rPr>
          <w:rFonts w:eastAsia="Times New Roman" w:cs="Tahoma"/>
        </w:rPr>
        <w:t xml:space="preserve">A reasonable amount of consumables used in quantities that can't be purchased - pipette tips, </w:t>
      </w:r>
      <w:r>
        <w:rPr>
          <w:rFonts w:eastAsia="Times New Roman" w:cs="Tahoma"/>
        </w:rPr>
        <w:t>Eppendorf</w:t>
      </w:r>
      <w:r w:rsidRPr="00F51CAF">
        <w:rPr>
          <w:rFonts w:eastAsia="Times New Roman" w:cs="Tahoma"/>
        </w:rPr>
        <w:t xml:space="preserve"> tubes, less than 500ml of liquid stock reagents, gloves, </w:t>
      </w:r>
      <w:proofErr w:type="spellStart"/>
      <w:r>
        <w:rPr>
          <w:rFonts w:eastAsia="Times New Roman" w:cs="Tahoma"/>
        </w:rPr>
        <w:t>K</w:t>
      </w:r>
      <w:r w:rsidRPr="00F51CAF">
        <w:rPr>
          <w:rFonts w:eastAsia="Times New Roman" w:cs="Tahoma"/>
        </w:rPr>
        <w:t>imwipes</w:t>
      </w:r>
      <w:proofErr w:type="spellEnd"/>
      <w:r w:rsidRPr="00F51CAF">
        <w:rPr>
          <w:rFonts w:eastAsia="Times New Roman" w:cs="Tahoma"/>
        </w:rPr>
        <w:t>, lab tape, masking tape, sharpies</w:t>
      </w:r>
    </w:p>
    <w:p w14:paraId="3D986C52" w14:textId="3ED2F6A7" w:rsidR="00021FC0" w:rsidRPr="00311C6C" w:rsidRDefault="00950969" w:rsidP="00311C6C">
      <w:pPr>
        <w:widowControl/>
        <w:numPr>
          <w:ilvl w:val="0"/>
          <w:numId w:val="20"/>
        </w:numPr>
        <w:spacing w:before="100" w:beforeAutospacing="1" w:after="100" w:afterAutospacing="1"/>
        <w:rPr>
          <w:rFonts w:eastAsia="Times New Roman"/>
        </w:rPr>
      </w:pPr>
      <w:r w:rsidRPr="00F51CAF">
        <w:rPr>
          <w:rFonts w:eastAsia="Times New Roman" w:cs="Tahoma"/>
        </w:rPr>
        <w:t xml:space="preserve">Standard equipment - micro </w:t>
      </w:r>
      <w:proofErr w:type="spellStart"/>
      <w:r w:rsidRPr="00F51CAF">
        <w:rPr>
          <w:rFonts w:eastAsia="Times New Roman" w:cs="Tahoma"/>
        </w:rPr>
        <w:t>pipetters</w:t>
      </w:r>
      <w:proofErr w:type="spellEnd"/>
      <w:r w:rsidRPr="00F51CAF">
        <w:rPr>
          <w:rFonts w:eastAsia="Times New Roman" w:cs="Tahoma"/>
        </w:rPr>
        <w:t>, centrifuges, racks for various tubes, thermocyclers, h</w:t>
      </w:r>
      <w:r>
        <w:rPr>
          <w:rFonts w:eastAsia="Times New Roman" w:cs="Tahoma"/>
        </w:rPr>
        <w:t xml:space="preserve">eat </w:t>
      </w:r>
      <w:r w:rsidRPr="00F51CAF">
        <w:rPr>
          <w:rFonts w:eastAsia="Times New Roman" w:cs="Tahoma"/>
        </w:rPr>
        <w:t xml:space="preserve">blocks, </w:t>
      </w:r>
      <w:r>
        <w:rPr>
          <w:rFonts w:eastAsia="Times New Roman" w:cs="Tahoma"/>
        </w:rPr>
        <w:t>B</w:t>
      </w:r>
      <w:r w:rsidRPr="00F51CAF">
        <w:rPr>
          <w:rFonts w:eastAsia="Times New Roman" w:cs="Tahoma"/>
        </w:rPr>
        <w:t>unsen burners, incubators, freezer and</w:t>
      </w:r>
      <w:r>
        <w:rPr>
          <w:rFonts w:eastAsia="Times New Roman" w:cs="Tahoma"/>
        </w:rPr>
        <w:t xml:space="preserve"> fridge space, gel rigs, etc.</w:t>
      </w: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3E4D31B2"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311C6C"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819EC68" w:rsidR="00651AB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reserved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5" w:history="1">
        <w:r w:rsidR="00304B10" w:rsidRPr="00C1398B">
          <w:rPr>
            <w:rStyle w:val="Hyperlink"/>
            <w:sz w:val="24"/>
            <w:szCs w:val="24"/>
          </w:rPr>
          <w:t>workcontrolcenter@uoregon.edu</w:t>
        </w:r>
      </w:hyperlink>
      <w:r w:rsidR="00304B10" w:rsidRPr="00C1398B">
        <w:rPr>
          <w:sz w:val="24"/>
          <w:szCs w:val="24"/>
        </w:rPr>
        <w:t>) for appropriate setup/takedown.</w:t>
      </w:r>
    </w:p>
    <w:p w14:paraId="358EFDD7" w14:textId="49ACF374" w:rsidR="00950969" w:rsidRDefault="00950969" w:rsidP="00E25496">
      <w:pPr>
        <w:rPr>
          <w:sz w:val="24"/>
          <w:szCs w:val="24"/>
        </w:rPr>
      </w:pPr>
    </w:p>
    <w:p w14:paraId="0B047486" w14:textId="32786004" w:rsidR="00950969" w:rsidRPr="00C1398B" w:rsidRDefault="00950969" w:rsidP="00E25496">
      <w:pPr>
        <w:rPr>
          <w:sz w:val="24"/>
          <w:szCs w:val="24"/>
        </w:rPr>
      </w:pPr>
      <w:r>
        <w:rPr>
          <w:sz w:val="24"/>
          <w:szCs w:val="24"/>
        </w:rPr>
        <w:t xml:space="preserve">All Biology equipment will remain in the Biology lab room designated for the program. Users may not relocate or use the equipment outside of the designated space without </w:t>
      </w:r>
      <w:r w:rsidR="00021FC0">
        <w:rPr>
          <w:sz w:val="24"/>
          <w:szCs w:val="24"/>
        </w:rPr>
        <w:t xml:space="preserve">consent from The </w:t>
      </w:r>
      <w:r w:rsidR="00190C52">
        <w:rPr>
          <w:sz w:val="24"/>
          <w:szCs w:val="24"/>
        </w:rPr>
        <w:t xml:space="preserve">Department of </w:t>
      </w:r>
      <w:r w:rsidR="00021FC0">
        <w:rPr>
          <w:sz w:val="24"/>
          <w:szCs w:val="24"/>
        </w:rPr>
        <w:t xml:space="preserve">Biology. In the event that consent is provided to use equipment outside of the Biology controlled space, users will be required to complete the appropriate financial responsibility forms. </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311C6C" w:rsidP="00E25496">
      <w:pPr>
        <w:rPr>
          <w:sz w:val="24"/>
          <w:szCs w:val="24"/>
        </w:rPr>
      </w:pPr>
    </w:p>
    <w:p w14:paraId="761C9D4A" w14:textId="0E226DE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w:t>
      </w:r>
      <w:r w:rsidR="00A63147">
        <w:rPr>
          <w:sz w:val="24"/>
          <w:szCs w:val="24"/>
        </w:rPr>
        <w:t xml:space="preserve"> alcohol lamps/Bunsen burners provided by Biology lab preparators or approved gel pan heating devices for use by catering services</w:t>
      </w:r>
      <w:r w:rsidRPr="00C1398B">
        <w:rPr>
          <w:sz w:val="24"/>
          <w:szCs w:val="24"/>
        </w:rPr>
        <w:t>.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4466B9B6" w14:textId="77777777" w:rsidR="00E92809" w:rsidRPr="00C1398B" w:rsidRDefault="00311C6C"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004DA426" w:rsidR="00CF6243" w:rsidRPr="00C1398B" w:rsidRDefault="00A63147" w:rsidP="00CF6243">
      <w:pPr>
        <w:rPr>
          <w:sz w:val="24"/>
          <w:szCs w:val="24"/>
        </w:rPr>
      </w:pPr>
      <w:r>
        <w:rPr>
          <w:sz w:val="24"/>
          <w:szCs w:val="24"/>
        </w:rPr>
        <w:t>Food and Beverage consumption may be allowed in Biology laboratory spaces</w:t>
      </w:r>
      <w:r w:rsidR="00950969">
        <w:rPr>
          <w:sz w:val="24"/>
          <w:szCs w:val="24"/>
        </w:rPr>
        <w:t xml:space="preserve"> at the discretion of </w:t>
      </w:r>
      <w:r w:rsidR="00B12F38">
        <w:rPr>
          <w:sz w:val="24"/>
          <w:szCs w:val="24"/>
        </w:rPr>
        <w:t>t</w:t>
      </w:r>
      <w:r w:rsidR="008A6945">
        <w:rPr>
          <w:sz w:val="24"/>
          <w:szCs w:val="24"/>
        </w:rPr>
        <w:t>he Department of Biology</w:t>
      </w:r>
      <w:r w:rsidR="00950969">
        <w:rPr>
          <w:sz w:val="24"/>
          <w:szCs w:val="24"/>
        </w:rPr>
        <w:t>, based on location and lab activities within that location.</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6" w:anchor="URL" w:history="1">
        <w:r w:rsidR="00CF6243" w:rsidRPr="00C1398B">
          <w:rPr>
            <w:rStyle w:val="Hyperlink"/>
            <w:sz w:val="24"/>
            <w:szCs w:val="24"/>
          </w:rPr>
          <w:t>http://digital.uoregon.edu/brand/film-and-video-production#URL</w:t>
        </w:r>
      </w:hyperlink>
    </w:p>
    <w:p w14:paraId="24B659C7" w14:textId="77777777" w:rsidR="00F43DE1" w:rsidRPr="00C1398B" w:rsidRDefault="00311C6C"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w:t>
      </w:r>
      <w:r w:rsidRPr="00C1398B">
        <w:rPr>
          <w:sz w:val="24"/>
          <w:szCs w:val="24"/>
        </w:rPr>
        <w:lastRenderedPageBreak/>
        <w:t xml:space="preserve">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311C6C" w:rsidP="00E25496">
      <w:pPr>
        <w:rPr>
          <w:sz w:val="24"/>
          <w:szCs w:val="24"/>
        </w:rPr>
      </w:pPr>
    </w:p>
    <w:p w14:paraId="2CCC124C" w14:textId="71596BC8" w:rsidR="00297E46" w:rsidRDefault="0083096C" w:rsidP="00E25496">
      <w:pPr>
        <w:rPr>
          <w:sz w:val="24"/>
          <w:szCs w:val="24"/>
        </w:rPr>
      </w:pPr>
      <w:r w:rsidRPr="0047723D">
        <w:rPr>
          <w:sz w:val="24"/>
          <w:szCs w:val="24"/>
        </w:rPr>
        <w:t>UO Safety and Risk Services, safety@uoregon.edu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0E88C8F3" w14:textId="3091DE55" w:rsidR="00950969" w:rsidRDefault="00950969" w:rsidP="00E25496">
      <w:pPr>
        <w:rPr>
          <w:sz w:val="24"/>
          <w:szCs w:val="24"/>
        </w:rPr>
      </w:pPr>
    </w:p>
    <w:p w14:paraId="670B245D" w14:textId="3D9F08CB" w:rsidR="00950969" w:rsidRPr="0047723D" w:rsidRDefault="00950969" w:rsidP="00E25496">
      <w:pPr>
        <w:rPr>
          <w:sz w:val="24"/>
          <w:szCs w:val="24"/>
        </w:rPr>
      </w:pPr>
      <w:r>
        <w:rPr>
          <w:sz w:val="24"/>
          <w:szCs w:val="24"/>
        </w:rPr>
        <w:t xml:space="preserve">Due to security and safety concerns, </w:t>
      </w:r>
      <w:r w:rsidR="00B12F38">
        <w:rPr>
          <w:sz w:val="24"/>
          <w:szCs w:val="24"/>
        </w:rPr>
        <w:t>t</w:t>
      </w:r>
      <w:r>
        <w:rPr>
          <w:sz w:val="24"/>
          <w:szCs w:val="24"/>
        </w:rPr>
        <w:t>he Department of Biology reserves the right to prohibit weekend and/or after-hours access to the Biology facilities and buildings for non-employees.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311C6C"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311C6C"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77777777" w:rsidR="00732D17" w:rsidRPr="0047723D" w:rsidRDefault="006D18AA" w:rsidP="006D18AA">
      <w:pPr>
        <w:numPr>
          <w:ilvl w:val="0"/>
          <w:numId w:val="7"/>
        </w:numPr>
        <w:rPr>
          <w:sz w:val="24"/>
          <w:szCs w:val="24"/>
        </w:rPr>
      </w:pPr>
      <w:r w:rsidRPr="0047723D">
        <w:rPr>
          <w:sz w:val="24"/>
          <w:szCs w:val="24"/>
        </w:rPr>
        <w:t xml:space="preserve">Extra personnel, security, equipment or resources are necessary to accommodate your event at your request. </w:t>
      </w:r>
    </w:p>
    <w:p w14:paraId="0C2E34A0" w14:textId="77777777" w:rsidR="00732D17" w:rsidRPr="0047723D" w:rsidRDefault="00311C6C" w:rsidP="00E25496">
      <w:pPr>
        <w:rPr>
          <w:sz w:val="24"/>
          <w:szCs w:val="24"/>
        </w:rPr>
      </w:pPr>
    </w:p>
    <w:p w14:paraId="707EB8D9" w14:textId="77777777" w:rsidR="00C22516" w:rsidRDefault="00C22516" w:rsidP="009B14D6">
      <w:pPr>
        <w:pStyle w:val="Heading1"/>
        <w:numPr>
          <w:ilvl w:val="0"/>
          <w:numId w:val="0"/>
        </w:numPr>
        <w:rPr>
          <w:sz w:val="24"/>
          <w:szCs w:val="24"/>
        </w:rPr>
      </w:pPr>
    </w:p>
    <w:p w14:paraId="636FEDAD" w14:textId="77777777" w:rsidR="00C22516" w:rsidRDefault="00C22516" w:rsidP="009B14D6">
      <w:pPr>
        <w:pStyle w:val="Heading1"/>
        <w:numPr>
          <w:ilvl w:val="0"/>
          <w:numId w:val="0"/>
        </w:numPr>
        <w:rPr>
          <w:sz w:val="24"/>
          <w:szCs w:val="24"/>
        </w:rPr>
      </w:pPr>
    </w:p>
    <w:p w14:paraId="63A59E56" w14:textId="48864E20" w:rsidR="0073666E" w:rsidRPr="0047723D" w:rsidRDefault="0073666E" w:rsidP="009B14D6">
      <w:pPr>
        <w:pStyle w:val="Heading1"/>
        <w:numPr>
          <w:ilvl w:val="0"/>
          <w:numId w:val="0"/>
        </w:numPr>
        <w:rPr>
          <w:sz w:val="24"/>
          <w:szCs w:val="24"/>
        </w:rPr>
      </w:pPr>
      <w:r w:rsidRPr="0047723D">
        <w:rPr>
          <w:sz w:val="24"/>
          <w:szCs w:val="24"/>
        </w:rPr>
        <w:lastRenderedPageBreak/>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Generally: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Jen </w:t>
      </w:r>
      <w:proofErr w:type="spellStart"/>
      <w:r w:rsidRPr="0047723D">
        <w:rPr>
          <w:b w:val="0"/>
          <w:sz w:val="24"/>
          <w:szCs w:val="24"/>
          <w:u w:val="none"/>
        </w:rPr>
        <w:t>Mirabile</w:t>
      </w:r>
      <w:proofErr w:type="spellEnd"/>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311C6C" w:rsidP="00E25496">
      <w:pPr>
        <w:rPr>
          <w:sz w:val="24"/>
          <w:szCs w:val="24"/>
        </w:rPr>
      </w:pPr>
    </w:p>
    <w:p w14:paraId="029A9083" w14:textId="77777777" w:rsidR="00BA778F" w:rsidRDefault="0083096C" w:rsidP="009B14D6">
      <w:pPr>
        <w:pStyle w:val="Heading1"/>
        <w:numPr>
          <w:ilvl w:val="0"/>
          <w:numId w:val="0"/>
        </w:numPr>
        <w:rPr>
          <w:sz w:val="24"/>
          <w:szCs w:val="24"/>
        </w:rPr>
      </w:pPr>
      <w:r w:rsidRPr="00C1398B">
        <w:rPr>
          <w:sz w:val="24"/>
          <w:szCs w:val="24"/>
        </w:rPr>
        <w:t xml:space="preserve"> </w:t>
      </w:r>
      <w:r w:rsidR="009B14D6"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4A160105" w:rsidR="002B18F8" w:rsidRPr="00C1398B" w:rsidRDefault="0083096C" w:rsidP="00F2387C">
      <w:pPr>
        <w:widowControl/>
        <w:rPr>
          <w:sz w:val="24"/>
          <w:szCs w:val="24"/>
        </w:rPr>
      </w:pPr>
      <w:r w:rsidRPr="00C1398B">
        <w:rPr>
          <w:sz w:val="24"/>
          <w:szCs w:val="24"/>
        </w:rPr>
        <w:t>Any Client that seeks to challenge the application of these Procedures and Practices may appeal in writing within 10 calen</w:t>
      </w:r>
      <w:r w:rsidR="00CF3628" w:rsidRPr="00C1398B">
        <w:rPr>
          <w:sz w:val="24"/>
          <w:szCs w:val="24"/>
        </w:rPr>
        <w:t xml:space="preserve">dar days of the decision to </w:t>
      </w:r>
      <w:r w:rsidR="00311C6C" w:rsidRPr="00C1398B">
        <w:rPr>
          <w:sz w:val="24"/>
          <w:szCs w:val="24"/>
        </w:rPr>
        <w:t>the</w:t>
      </w:r>
      <w:r w:rsidR="00311C6C">
        <w:rPr>
          <w:sz w:val="24"/>
          <w:szCs w:val="24"/>
        </w:rPr>
        <w:t xml:space="preserve"> Department</w:t>
      </w:r>
      <w:bookmarkStart w:id="0" w:name="_GoBack"/>
      <w:bookmarkEnd w:id="0"/>
      <w:r w:rsidR="00B12F38">
        <w:rPr>
          <w:sz w:val="24"/>
          <w:szCs w:val="24"/>
        </w:rPr>
        <w:t xml:space="preserve"> of Biology</w:t>
      </w:r>
      <w:r w:rsidRPr="00C1398B">
        <w:rPr>
          <w:sz w:val="24"/>
          <w:szCs w:val="24"/>
        </w:rPr>
        <w:t xml:space="preserve">.  The appeal should specify the Procedure or Practice challenged, and the requested resolution. </w:t>
      </w:r>
    </w:p>
    <w:p w14:paraId="1DC6B656" w14:textId="77777777" w:rsidR="00BA778F" w:rsidRPr="00C1398B" w:rsidRDefault="00311C6C" w:rsidP="0020622D">
      <w:pPr>
        <w:pStyle w:val="Heading1"/>
        <w:numPr>
          <w:ilvl w:val="0"/>
          <w:numId w:val="0"/>
        </w:numPr>
        <w:ind w:left="720"/>
        <w:rPr>
          <w:sz w:val="24"/>
          <w:szCs w:val="24"/>
        </w:rPr>
      </w:pPr>
    </w:p>
    <w:sectPr w:rsidR="00BA778F" w:rsidRPr="00C1398B" w:rsidSect="00012B09">
      <w:footerReference w:type="default" r:id="rId17"/>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9E2B9" w14:textId="77777777" w:rsidR="00A8497F" w:rsidRDefault="00A8497F">
      <w:r>
        <w:separator/>
      </w:r>
    </w:p>
  </w:endnote>
  <w:endnote w:type="continuationSeparator" w:id="0">
    <w:p w14:paraId="2E7A51AC" w14:textId="77777777" w:rsidR="00A8497F" w:rsidRDefault="00A8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0F913739" w:rsidR="003274B7" w:rsidRDefault="003274B7">
                          <w:pPr>
                            <w:pStyle w:val="BodyText"/>
                            <w:spacing w:line="244" w:lineRule="exact"/>
                            <w:ind w:left="40"/>
                          </w:pPr>
                          <w:r>
                            <w:fldChar w:fldCharType="begin"/>
                          </w:r>
                          <w:r>
                            <w:rPr>
                              <w:color w:val="231F20"/>
                            </w:rPr>
                            <w:instrText xml:space="preserve"> PAGE </w:instrText>
                          </w:r>
                          <w:r>
                            <w:fldChar w:fldCharType="separate"/>
                          </w:r>
                          <w:r w:rsidR="00311C6C">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0F913739" w:rsidR="003274B7" w:rsidRDefault="003274B7">
                    <w:pPr>
                      <w:pStyle w:val="BodyText"/>
                      <w:spacing w:line="244" w:lineRule="exact"/>
                      <w:ind w:left="40"/>
                    </w:pPr>
                    <w:r>
                      <w:fldChar w:fldCharType="begin"/>
                    </w:r>
                    <w:r>
                      <w:rPr>
                        <w:color w:val="231F20"/>
                      </w:rPr>
                      <w:instrText xml:space="preserve"> PAGE </w:instrText>
                    </w:r>
                    <w:r>
                      <w:fldChar w:fldCharType="separate"/>
                    </w:r>
                    <w:r w:rsidR="00311C6C">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71742219" w:rsidR="00D20772" w:rsidRDefault="0083096C">
                          <w:pPr>
                            <w:pStyle w:val="BodyText"/>
                            <w:spacing w:line="244" w:lineRule="exact"/>
                            <w:ind w:left="40"/>
                          </w:pPr>
                          <w:r>
                            <w:fldChar w:fldCharType="begin"/>
                          </w:r>
                          <w:r>
                            <w:rPr>
                              <w:color w:val="231F20"/>
                            </w:rPr>
                            <w:instrText xml:space="preserve"> PAGE </w:instrText>
                          </w:r>
                          <w:r>
                            <w:fldChar w:fldCharType="separate"/>
                          </w:r>
                          <w:r w:rsidR="00311C6C">
                            <w:rPr>
                              <w:noProof/>
                              <w:color w:val="231F20"/>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71742219" w:rsidR="00D20772" w:rsidRDefault="0083096C">
                    <w:pPr>
                      <w:pStyle w:val="BodyText"/>
                      <w:spacing w:line="244" w:lineRule="exact"/>
                      <w:ind w:left="40"/>
                    </w:pPr>
                    <w:r>
                      <w:fldChar w:fldCharType="begin"/>
                    </w:r>
                    <w:r>
                      <w:rPr>
                        <w:color w:val="231F20"/>
                      </w:rPr>
                      <w:instrText xml:space="preserve"> PAGE </w:instrText>
                    </w:r>
                    <w:r>
                      <w:fldChar w:fldCharType="separate"/>
                    </w:r>
                    <w:r w:rsidR="00311C6C">
                      <w:rPr>
                        <w:noProof/>
                        <w:color w:val="231F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11A8E" w14:textId="77777777" w:rsidR="00A8497F" w:rsidRDefault="00A8497F">
      <w:r>
        <w:separator/>
      </w:r>
    </w:p>
  </w:footnote>
  <w:footnote w:type="continuationSeparator" w:id="0">
    <w:p w14:paraId="019EE55A" w14:textId="77777777" w:rsidR="00A8497F" w:rsidRDefault="00A8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31E736CF"/>
    <w:multiLevelType w:val="hybridMultilevel"/>
    <w:tmpl w:val="1910C352"/>
    <w:lvl w:ilvl="0" w:tplc="A560D8C8">
      <w:start w:val="1"/>
      <w:numFmt w:val="decimal"/>
      <w:lvlText w:val="(%1)"/>
      <w:lvlJc w:val="left"/>
      <w:pPr>
        <w:ind w:left="720" w:hanging="360"/>
      </w:pPr>
      <w:rPr>
        <w:rFonts w:asciiTheme="minorHAnsi"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81E49"/>
    <w:multiLevelType w:val="multilevel"/>
    <w:tmpl w:val="3C56FE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9"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10"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2"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3"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4"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4"/>
  </w:num>
  <w:num w:numId="5">
    <w:abstractNumId w:val="8"/>
  </w:num>
  <w:num w:numId="6">
    <w:abstractNumId w:val="11"/>
  </w:num>
  <w:num w:numId="7">
    <w:abstractNumId w:val="13"/>
  </w:num>
  <w:num w:numId="8">
    <w:abstractNumId w:val="5"/>
  </w:num>
  <w:num w:numId="9">
    <w:abstractNumId w:val="0"/>
    <w:lvlOverride w:ilvl="0">
      <w:startOverride w:val="1"/>
    </w:lvlOverride>
  </w:num>
  <w:num w:numId="10">
    <w:abstractNumId w:val="0"/>
    <w:lvlOverride w:ilvl="0">
      <w:startOverride w:val="1"/>
    </w:lvlOverride>
  </w:num>
  <w:num w:numId="11">
    <w:abstractNumId w:val="9"/>
  </w:num>
  <w:num w:numId="12">
    <w:abstractNumId w:val="3"/>
  </w:num>
  <w:num w:numId="13">
    <w:abstractNumId w:val="0"/>
    <w:lvlOverride w:ilvl="0">
      <w:startOverride w:val="1"/>
    </w:lvlOverride>
  </w:num>
  <w:num w:numId="14">
    <w:abstractNumId w:val="1"/>
  </w:num>
  <w:num w:numId="15">
    <w:abstractNumId w:val="14"/>
  </w:num>
  <w:num w:numId="16">
    <w:abstractNumId w:val="0"/>
    <w:lvlOverride w:ilvl="0">
      <w:startOverride w:val="1"/>
    </w:lvlOverride>
  </w:num>
  <w:num w:numId="17">
    <w:abstractNumId w:val="0"/>
    <w:lvlOverride w:ilvl="0">
      <w:startOverride w:val="1"/>
    </w:lvlOverride>
  </w:num>
  <w:num w:numId="18">
    <w:abstractNumId w:val="10"/>
  </w:num>
  <w:num w:numId="19">
    <w:abstractNumId w:val="6"/>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21FC0"/>
    <w:rsid w:val="00052E32"/>
    <w:rsid w:val="00077274"/>
    <w:rsid w:val="0008078D"/>
    <w:rsid w:val="000923D7"/>
    <w:rsid w:val="000A4901"/>
    <w:rsid w:val="000D6BBD"/>
    <w:rsid w:val="000E1E29"/>
    <w:rsid w:val="000F1948"/>
    <w:rsid w:val="00105CF7"/>
    <w:rsid w:val="001319E3"/>
    <w:rsid w:val="00190C52"/>
    <w:rsid w:val="001B253B"/>
    <w:rsid w:val="001C2A7D"/>
    <w:rsid w:val="00207657"/>
    <w:rsid w:val="00221599"/>
    <w:rsid w:val="00235AC2"/>
    <w:rsid w:val="002466A6"/>
    <w:rsid w:val="002504F4"/>
    <w:rsid w:val="0025432D"/>
    <w:rsid w:val="00264A1D"/>
    <w:rsid w:val="00280997"/>
    <w:rsid w:val="002825A5"/>
    <w:rsid w:val="00284D27"/>
    <w:rsid w:val="00293E2D"/>
    <w:rsid w:val="00297E46"/>
    <w:rsid w:val="002B7869"/>
    <w:rsid w:val="002D12B2"/>
    <w:rsid w:val="00304B10"/>
    <w:rsid w:val="00311C6C"/>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A0071"/>
    <w:rsid w:val="004A0F0E"/>
    <w:rsid w:val="004B7D89"/>
    <w:rsid w:val="004D2A4D"/>
    <w:rsid w:val="00504512"/>
    <w:rsid w:val="005454B3"/>
    <w:rsid w:val="00553D16"/>
    <w:rsid w:val="00570177"/>
    <w:rsid w:val="005735E2"/>
    <w:rsid w:val="00597E85"/>
    <w:rsid w:val="005A224C"/>
    <w:rsid w:val="005B081E"/>
    <w:rsid w:val="005C14C6"/>
    <w:rsid w:val="005D629F"/>
    <w:rsid w:val="005E01E3"/>
    <w:rsid w:val="005E1B61"/>
    <w:rsid w:val="006020FA"/>
    <w:rsid w:val="006029B2"/>
    <w:rsid w:val="00621885"/>
    <w:rsid w:val="0063422E"/>
    <w:rsid w:val="006404FC"/>
    <w:rsid w:val="00651ABB"/>
    <w:rsid w:val="00656CEA"/>
    <w:rsid w:val="006673C5"/>
    <w:rsid w:val="006D18AA"/>
    <w:rsid w:val="006F2493"/>
    <w:rsid w:val="006F5F50"/>
    <w:rsid w:val="00716398"/>
    <w:rsid w:val="007213BD"/>
    <w:rsid w:val="007349B8"/>
    <w:rsid w:val="0073666E"/>
    <w:rsid w:val="00754B5C"/>
    <w:rsid w:val="00773540"/>
    <w:rsid w:val="0078268B"/>
    <w:rsid w:val="007A2B08"/>
    <w:rsid w:val="007D2D39"/>
    <w:rsid w:val="007E4308"/>
    <w:rsid w:val="0080708C"/>
    <w:rsid w:val="0083096C"/>
    <w:rsid w:val="00864350"/>
    <w:rsid w:val="00886579"/>
    <w:rsid w:val="00895C86"/>
    <w:rsid w:val="008979C4"/>
    <w:rsid w:val="008A3B67"/>
    <w:rsid w:val="008A6945"/>
    <w:rsid w:val="008D73A4"/>
    <w:rsid w:val="008F74B8"/>
    <w:rsid w:val="009028B7"/>
    <w:rsid w:val="00920F28"/>
    <w:rsid w:val="0094614C"/>
    <w:rsid w:val="00947615"/>
    <w:rsid w:val="00950969"/>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5006C"/>
    <w:rsid w:val="00A63147"/>
    <w:rsid w:val="00A63C7B"/>
    <w:rsid w:val="00A71310"/>
    <w:rsid w:val="00A7743B"/>
    <w:rsid w:val="00A8497F"/>
    <w:rsid w:val="00AC09B2"/>
    <w:rsid w:val="00AC1738"/>
    <w:rsid w:val="00AD66CA"/>
    <w:rsid w:val="00AE4548"/>
    <w:rsid w:val="00AF4DD2"/>
    <w:rsid w:val="00B03328"/>
    <w:rsid w:val="00B10B57"/>
    <w:rsid w:val="00B12922"/>
    <w:rsid w:val="00B12F38"/>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2516"/>
    <w:rsid w:val="00C27293"/>
    <w:rsid w:val="00C34A08"/>
    <w:rsid w:val="00C36D2B"/>
    <w:rsid w:val="00C440BA"/>
    <w:rsid w:val="00C50EAC"/>
    <w:rsid w:val="00C579CF"/>
    <w:rsid w:val="00C64EEE"/>
    <w:rsid w:val="00C80304"/>
    <w:rsid w:val="00CB5A4B"/>
    <w:rsid w:val="00CE08D3"/>
    <w:rsid w:val="00CE65A1"/>
    <w:rsid w:val="00CF3628"/>
    <w:rsid w:val="00CF4634"/>
    <w:rsid w:val="00CF6243"/>
    <w:rsid w:val="00CF749B"/>
    <w:rsid w:val="00D068B2"/>
    <w:rsid w:val="00D1730B"/>
    <w:rsid w:val="00D21B91"/>
    <w:rsid w:val="00D750B2"/>
    <w:rsid w:val="00D83112"/>
    <w:rsid w:val="00D95F25"/>
    <w:rsid w:val="00DA0531"/>
    <w:rsid w:val="00DD64EC"/>
    <w:rsid w:val="00E0081B"/>
    <w:rsid w:val="00E15506"/>
    <w:rsid w:val="00E21CD5"/>
    <w:rsid w:val="00E25B9C"/>
    <w:rsid w:val="00E335DB"/>
    <w:rsid w:val="00E4288F"/>
    <w:rsid w:val="00E55189"/>
    <w:rsid w:val="00E64C6A"/>
    <w:rsid w:val="00E67F6F"/>
    <w:rsid w:val="00E8118F"/>
    <w:rsid w:val="00E96E9D"/>
    <w:rsid w:val="00EA2D59"/>
    <w:rsid w:val="00EC0AAB"/>
    <w:rsid w:val="00ED732A"/>
    <w:rsid w:val="00EE461B"/>
    <w:rsid w:val="00EF6BAC"/>
    <w:rsid w:val="00F07FF4"/>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1">
    <w:name w:val="Unresolved Mention1"/>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oyetag.uoregon.edu/summer-programs/sep-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clusion.uoregon.edu/content/oregon-young-scholars-progra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igital.uoregon.edu/brand/film-and-video-prod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clusion.uoregon.edu/content/bridge-gods-summer-academy-bogsa" TargetMode="External"/><Relationship Id="rId5" Type="http://schemas.openxmlformats.org/officeDocument/2006/relationships/webSettings" Target="webSettings.xml"/><Relationship Id="rId15" Type="http://schemas.openxmlformats.org/officeDocument/2006/relationships/hyperlink" Target="mailto:workcontrolcenter@uoregon.edu" TargetMode="External"/><Relationship Id="rId10" Type="http://schemas.openxmlformats.org/officeDocument/2006/relationships/hyperlink" Target="http://sail.uoregon.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picescience.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AD75-5833-4D4C-BE6E-BAEDFF66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Christiana Sewall</cp:lastModifiedBy>
  <cp:revision>7</cp:revision>
  <cp:lastPrinted>2018-09-26T19:50:00Z</cp:lastPrinted>
  <dcterms:created xsi:type="dcterms:W3CDTF">2018-11-01T21:11:00Z</dcterms:created>
  <dcterms:modified xsi:type="dcterms:W3CDTF">2019-02-01T22:25:00Z</dcterms:modified>
</cp:coreProperties>
</file>